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A6D66" w14:textId="77777777" w:rsidR="00813C7D" w:rsidRPr="0088293C" w:rsidRDefault="00C77C22">
      <w:pPr>
        <w:spacing w:after="0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«Утверждаю»</w:t>
      </w:r>
    </w:p>
    <w:p w14:paraId="3B23BE24" w14:textId="77777777" w:rsidR="00813C7D" w:rsidRPr="0088293C" w:rsidRDefault="00C77C22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65424DFB" w14:textId="77777777" w:rsidR="00813C7D" w:rsidRPr="0088293C" w:rsidRDefault="00C77C22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3BB68D65" w14:textId="77777777" w:rsidR="00813C7D" w:rsidRPr="0088293C" w:rsidRDefault="00C77C22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5B3527" w14:textId="77777777" w:rsidR="00813C7D" w:rsidRPr="0088293C" w:rsidRDefault="00C77C22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771314B9" w14:textId="77777777" w:rsidR="00813C7D" w:rsidRPr="0088293C" w:rsidRDefault="00C77C22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>«</w:t>
      </w:r>
      <w:r w:rsidRPr="0088293C">
        <w:rPr>
          <w:rFonts w:ascii="Times New Roman" w:hAnsi="Times New Roman"/>
          <w:sz w:val="28"/>
          <w:szCs w:val="28"/>
          <w:u w:val="single"/>
        </w:rPr>
        <w:t xml:space="preserve">     </w:t>
      </w:r>
      <w:r w:rsidRPr="0088293C">
        <w:rPr>
          <w:rFonts w:ascii="Times New Roman" w:hAnsi="Times New Roman"/>
          <w:sz w:val="28"/>
          <w:szCs w:val="28"/>
        </w:rPr>
        <w:t>»</w:t>
      </w:r>
      <w:r w:rsidRPr="0088293C">
        <w:rPr>
          <w:rFonts w:ascii="Times New Roman" w:hAnsi="Times New Roman"/>
          <w:sz w:val="28"/>
          <w:szCs w:val="28"/>
          <w:u w:val="single"/>
        </w:rPr>
        <w:t xml:space="preserve">                               </w:t>
      </w:r>
      <w:r w:rsidRPr="0088293C">
        <w:rPr>
          <w:rFonts w:ascii="Times New Roman" w:hAnsi="Times New Roman"/>
          <w:sz w:val="28"/>
          <w:szCs w:val="28"/>
        </w:rPr>
        <w:t>2025 г.</w:t>
      </w:r>
    </w:p>
    <w:p w14:paraId="320EEB34" w14:textId="77777777" w:rsidR="00813C7D" w:rsidRPr="0088293C" w:rsidRDefault="00C77C2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8293C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161F63F" w14:textId="0AFE0C08" w:rsidR="00813C7D" w:rsidRPr="0088293C" w:rsidRDefault="00C77C22">
      <w:pPr>
        <w:tabs>
          <w:tab w:val="left" w:pos="822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>Основание для проведения: ГКПЗ 2025г. лот №25.000007 «Приобретение прочего производственного оборудования»</w:t>
      </w:r>
      <w:r w:rsidR="002E02E4">
        <w:rPr>
          <w:rFonts w:ascii="Times New Roman" w:hAnsi="Times New Roman"/>
          <w:sz w:val="28"/>
          <w:szCs w:val="28"/>
        </w:rPr>
        <w:t xml:space="preserve"> </w:t>
      </w:r>
      <w:r w:rsidR="002E02E4" w:rsidRPr="002E02E4">
        <w:rPr>
          <w:rFonts w:ascii="Times New Roman" w:hAnsi="Times New Roman"/>
          <w:sz w:val="28"/>
          <w:szCs w:val="28"/>
        </w:rPr>
        <w:t>(Инвестиционная программа 2025 года код проекта 55.01.0247)</w:t>
      </w:r>
      <w:r w:rsidR="002E02E4">
        <w:rPr>
          <w:rFonts w:ascii="Times New Roman" w:hAnsi="Times New Roman"/>
          <w:sz w:val="28"/>
          <w:szCs w:val="28"/>
        </w:rPr>
        <w:t>.</w:t>
      </w:r>
    </w:p>
    <w:p w14:paraId="263085E3" w14:textId="77777777" w:rsidR="00813C7D" w:rsidRPr="0088293C" w:rsidRDefault="00C77C22">
      <w:pPr>
        <w:tabs>
          <w:tab w:val="left" w:pos="822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>Наименование закупки: Двухкомпонентный инъекционный насос, 600 102, КСГ (далее – Малярное оборудование).</w:t>
      </w:r>
    </w:p>
    <w:p w14:paraId="2E8D1562" w14:textId="5F55A204" w:rsidR="00813C7D" w:rsidRPr="0088293C" w:rsidRDefault="00C77C2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 xml:space="preserve">Начальная (предельная) стоимость поставки – </w:t>
      </w:r>
      <w:r w:rsidR="00655EA3" w:rsidRPr="0088293C">
        <w:rPr>
          <w:rFonts w:ascii="Times New Roman" w:hAnsi="Times New Roman"/>
          <w:sz w:val="28"/>
          <w:szCs w:val="28"/>
        </w:rPr>
        <w:t>12 008,78</w:t>
      </w:r>
      <w:r w:rsidR="00655EA3">
        <w:rPr>
          <w:rFonts w:ascii="Times New Roman" w:hAnsi="Times New Roman"/>
          <w:sz w:val="28"/>
          <w:szCs w:val="28"/>
        </w:rPr>
        <w:t xml:space="preserve"> сомони (</w:t>
      </w:r>
      <w:r w:rsidRPr="0088293C">
        <w:rPr>
          <w:rFonts w:ascii="Times New Roman" w:hAnsi="Times New Roman"/>
          <w:sz w:val="28"/>
          <w:szCs w:val="28"/>
        </w:rPr>
        <w:t>двенадцать тысяч восемь сомони, 78 дирам).</w:t>
      </w:r>
    </w:p>
    <w:p w14:paraId="757A0D41" w14:textId="77777777" w:rsidR="00813C7D" w:rsidRPr="0088293C" w:rsidRDefault="00C77C22">
      <w:pPr>
        <w:spacing w:before="240" w:after="120"/>
        <w:ind w:left="567"/>
        <w:jc w:val="center"/>
        <w:rPr>
          <w:rFonts w:ascii="Times New Roman" w:hAnsi="Times New Roman"/>
          <w:sz w:val="28"/>
          <w:szCs w:val="28"/>
          <w:u w:val="single"/>
        </w:rPr>
      </w:pPr>
      <w:r w:rsidRPr="0088293C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665B6518" w14:textId="77777777" w:rsidR="00813C7D" w:rsidRPr="0088293C" w:rsidRDefault="00C77C22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8293C">
        <w:rPr>
          <w:rFonts w:ascii="Times New Roman" w:hAnsi="Times New Roman"/>
          <w:b/>
          <w:sz w:val="28"/>
          <w:szCs w:val="28"/>
        </w:rPr>
        <w:t>Заказ на поставку</w:t>
      </w:r>
    </w:p>
    <w:p w14:paraId="5B42304B" w14:textId="77777777" w:rsidR="00813C7D" w:rsidRPr="0088293C" w:rsidRDefault="00C77C22">
      <w:pPr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88293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инъекционного двухкомпонентного насоса КСГ 600 102</w:t>
      </w:r>
    </w:p>
    <w:p w14:paraId="1543A0A3" w14:textId="77777777" w:rsidR="00813C7D" w:rsidRPr="0088293C" w:rsidRDefault="00C77C22">
      <w:pPr>
        <w:pStyle w:val="a3"/>
        <w:numPr>
          <w:ilvl w:val="0"/>
          <w:numId w:val="13"/>
        </w:numPr>
        <w:tabs>
          <w:tab w:val="left" w:pos="993"/>
        </w:tabs>
        <w:spacing w:before="200" w:after="200"/>
        <w:ind w:left="0" w:firstLine="567"/>
        <w:jc w:val="both"/>
        <w:rPr>
          <w:szCs w:val="28"/>
        </w:rPr>
      </w:pPr>
      <w:r w:rsidRPr="0088293C">
        <w:rPr>
          <w:szCs w:val="28"/>
        </w:rPr>
        <w:t>Общие требования:</w:t>
      </w:r>
    </w:p>
    <w:p w14:paraId="5E765C90" w14:textId="77777777" w:rsidR="00813C7D" w:rsidRPr="0088293C" w:rsidRDefault="00C77C22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b w:val="0"/>
          <w:szCs w:val="28"/>
        </w:rPr>
      </w:pPr>
      <w:r w:rsidRPr="0088293C">
        <w:rPr>
          <w:b w:val="0"/>
          <w:i/>
          <w:szCs w:val="28"/>
        </w:rPr>
        <w:t xml:space="preserve">Страна производитель – </w:t>
      </w:r>
      <w:r w:rsidRPr="0088293C">
        <w:rPr>
          <w:b w:val="0"/>
          <w:szCs w:val="28"/>
        </w:rPr>
        <w:t>РФ.</w:t>
      </w:r>
    </w:p>
    <w:p w14:paraId="7DC9E7DC" w14:textId="77777777" w:rsidR="00813C7D" w:rsidRPr="0088293C" w:rsidRDefault="00C77C22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b w:val="0"/>
          <w:i/>
          <w:szCs w:val="28"/>
        </w:rPr>
      </w:pPr>
      <w:r w:rsidRPr="0088293C">
        <w:rPr>
          <w:b w:val="0"/>
          <w:i/>
          <w:szCs w:val="28"/>
        </w:rPr>
        <w:t xml:space="preserve">Производитель – </w:t>
      </w:r>
      <w:r w:rsidRPr="0088293C">
        <w:rPr>
          <w:b w:val="0"/>
          <w:szCs w:val="28"/>
        </w:rPr>
        <w:t>ООО «Каза Верде».</w:t>
      </w:r>
    </w:p>
    <w:p w14:paraId="45D0E42C" w14:textId="77777777" w:rsidR="00813C7D" w:rsidRPr="0088293C" w:rsidRDefault="00C77C22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Количество – </w:t>
      </w:r>
      <w:r w:rsidRPr="0088293C">
        <w:rPr>
          <w:rFonts w:ascii="Times New Roman" w:hAnsi="Times New Roman"/>
          <w:sz w:val="28"/>
          <w:szCs w:val="28"/>
        </w:rPr>
        <w:t>1 шт.</w:t>
      </w:r>
    </w:p>
    <w:p w14:paraId="79CE528F" w14:textId="77777777" w:rsidR="00813C7D" w:rsidRPr="0088293C" w:rsidRDefault="00C77C22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Pr="0088293C">
        <w:rPr>
          <w:rFonts w:ascii="Times New Roman" w:hAnsi="Times New Roman"/>
          <w:sz w:val="28"/>
          <w:szCs w:val="28"/>
        </w:rPr>
        <w:t xml:space="preserve"> </w:t>
      </w:r>
      <w:r w:rsidRPr="0088293C">
        <w:rPr>
          <w:rFonts w:ascii="Times New Roman" w:hAnsi="Times New Roman"/>
          <w:i/>
          <w:sz w:val="28"/>
          <w:szCs w:val="28"/>
        </w:rPr>
        <w:t xml:space="preserve">–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Упаковка и маркировка Малярного оборудования должна быть завода-изготовителя, которая обеспечивает сохранность при транспортировке и проведении погрузочно-разгрузочных работ. Упаковка невозвратная.</w:t>
      </w:r>
    </w:p>
    <w:p w14:paraId="7B422B56" w14:textId="77777777" w:rsidR="00813C7D" w:rsidRPr="0088293C" w:rsidRDefault="00C77C22">
      <w:pPr>
        <w:pStyle w:val="a8"/>
        <w:spacing w:after="0"/>
        <w:ind w:left="714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 xml:space="preserve">Участник обязан обеспечить сохранность маркировки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Малярного оборудования</w:t>
      </w:r>
      <w:r w:rsidRPr="0088293C">
        <w:rPr>
          <w:rFonts w:ascii="Times New Roman" w:hAnsi="Times New Roman"/>
          <w:sz w:val="28"/>
          <w:szCs w:val="28"/>
        </w:rPr>
        <w:t xml:space="preserve"> и его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14:paraId="348577F5" w14:textId="73356DA9" w:rsidR="00813C7D" w:rsidRPr="0088293C" w:rsidRDefault="00C77C22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– </w:t>
      </w:r>
      <w:r w:rsidR="00CF17EC" w:rsidRPr="0088293C">
        <w:rPr>
          <w:rFonts w:ascii="Times New Roman" w:hAnsi="Times New Roman"/>
          <w:sz w:val="28"/>
          <w:szCs w:val="28"/>
        </w:rPr>
        <w:t>DDP</w:t>
      </w:r>
      <w:r w:rsidR="00CF17EC">
        <w:rPr>
          <w:rFonts w:ascii="Times New Roman" w:hAnsi="Times New Roman"/>
          <w:sz w:val="28"/>
          <w:szCs w:val="28"/>
        </w:rPr>
        <w:t>,</w:t>
      </w:r>
      <w:r w:rsidR="00CF17EC" w:rsidRPr="0088293C">
        <w:rPr>
          <w:rFonts w:ascii="Times New Roman" w:hAnsi="Times New Roman"/>
          <w:iCs/>
          <w:sz w:val="28"/>
          <w:szCs w:val="28"/>
        </w:rPr>
        <w:t xml:space="preserve"> </w:t>
      </w:r>
      <w:r w:rsidRPr="0088293C">
        <w:rPr>
          <w:rFonts w:ascii="Times New Roman" w:hAnsi="Times New Roman"/>
          <w:iCs/>
          <w:sz w:val="28"/>
          <w:szCs w:val="28"/>
        </w:rPr>
        <w:t xml:space="preserve">Республика Таджикистан, </w:t>
      </w:r>
      <w:r w:rsidRPr="0088293C">
        <w:rPr>
          <w:rFonts w:ascii="Times New Roman" w:hAnsi="Times New Roman"/>
          <w:sz w:val="28"/>
          <w:szCs w:val="28"/>
        </w:rPr>
        <w:t>Дангаринский район, посёлок Сангтуда, производственная территория Сангтудинской ГЭС-1</w:t>
      </w:r>
      <w:r w:rsidR="00655EA3">
        <w:rPr>
          <w:rFonts w:ascii="Times New Roman" w:hAnsi="Times New Roman"/>
          <w:sz w:val="28"/>
          <w:szCs w:val="28"/>
        </w:rPr>
        <w:t>,</w:t>
      </w:r>
      <w:r w:rsidRPr="0088293C">
        <w:rPr>
          <w:rFonts w:ascii="Times New Roman" w:hAnsi="Times New Roman"/>
          <w:sz w:val="28"/>
          <w:szCs w:val="28"/>
        </w:rPr>
        <w:t xml:space="preserve"> </w:t>
      </w:r>
      <w:r w:rsidR="003D2B8E">
        <w:rPr>
          <w:rFonts w:ascii="Times New Roman" w:hAnsi="Times New Roman"/>
          <w:sz w:val="28"/>
          <w:szCs w:val="28"/>
        </w:rPr>
        <w:t>согласно</w:t>
      </w:r>
      <w:r w:rsidRPr="0088293C">
        <w:rPr>
          <w:rFonts w:ascii="Times New Roman" w:hAnsi="Times New Roman"/>
          <w:sz w:val="28"/>
          <w:szCs w:val="28"/>
        </w:rPr>
        <w:t xml:space="preserve"> Инкотермс 2010.</w:t>
      </w:r>
    </w:p>
    <w:p w14:paraId="7F57B343" w14:textId="77777777" w:rsidR="00813C7D" w:rsidRPr="0088293C" w:rsidRDefault="00C77C22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Требования к условиям оплаты – </w:t>
      </w:r>
      <w:r w:rsidRPr="0088293C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Малярного оборудования</w:t>
      </w:r>
      <w:r w:rsidRPr="0088293C">
        <w:rPr>
          <w:rFonts w:ascii="Times New Roman" w:hAnsi="Times New Roman"/>
          <w:sz w:val="28"/>
          <w:szCs w:val="28"/>
        </w:rPr>
        <w:t xml:space="preserve"> на расчетный счет Участника. Полный расчет производится в течение 30 рабочих дней после </w:t>
      </w:r>
      <w:r w:rsidRPr="0088293C">
        <w:rPr>
          <w:rFonts w:ascii="Times New Roman" w:hAnsi="Times New Roman"/>
          <w:sz w:val="28"/>
          <w:szCs w:val="28"/>
        </w:rPr>
        <w:lastRenderedPageBreak/>
        <w:t xml:space="preserve">подписания акта приема-передачи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Малярного оборудования</w:t>
      </w:r>
      <w:r w:rsidRPr="0088293C">
        <w:rPr>
          <w:rFonts w:ascii="Times New Roman" w:hAnsi="Times New Roman"/>
          <w:sz w:val="28"/>
          <w:szCs w:val="28"/>
        </w:rPr>
        <w:t xml:space="preserve"> на основании выставленного счета.</w:t>
      </w:r>
    </w:p>
    <w:p w14:paraId="6285198F" w14:textId="0D382C85" w:rsidR="00813C7D" w:rsidRPr="0088293C" w:rsidRDefault="00C77C22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>Требования к срокам поставки –</w:t>
      </w:r>
      <w:r w:rsidRPr="0088293C">
        <w:rPr>
          <w:rFonts w:ascii="Times New Roman" w:hAnsi="Times New Roman"/>
          <w:sz w:val="28"/>
          <w:szCs w:val="28"/>
        </w:rPr>
        <w:t xml:space="preserve"> </w:t>
      </w:r>
      <w:r w:rsidR="00CF17EC">
        <w:rPr>
          <w:rFonts w:ascii="Times New Roman" w:hAnsi="Times New Roman"/>
          <w:sz w:val="28"/>
          <w:szCs w:val="28"/>
        </w:rPr>
        <w:t>с 01.05.2025</w:t>
      </w:r>
      <w:r w:rsidR="00A13FAE">
        <w:rPr>
          <w:rFonts w:ascii="Times New Roman" w:hAnsi="Times New Roman"/>
          <w:sz w:val="28"/>
          <w:szCs w:val="28"/>
        </w:rPr>
        <w:t>г.</w:t>
      </w:r>
      <w:r w:rsidR="00CF17EC">
        <w:rPr>
          <w:rFonts w:ascii="Times New Roman" w:hAnsi="Times New Roman"/>
          <w:sz w:val="28"/>
          <w:szCs w:val="28"/>
        </w:rPr>
        <w:t xml:space="preserve"> по 31</w:t>
      </w:r>
      <w:r w:rsidR="00A13FAE">
        <w:rPr>
          <w:rFonts w:ascii="Times New Roman" w:hAnsi="Times New Roman"/>
          <w:sz w:val="28"/>
          <w:szCs w:val="28"/>
        </w:rPr>
        <w:t>.05.2025г</w:t>
      </w:r>
      <w:r w:rsidRPr="0088293C">
        <w:rPr>
          <w:rFonts w:ascii="Times New Roman" w:hAnsi="Times New Roman"/>
          <w:sz w:val="28"/>
          <w:szCs w:val="28"/>
        </w:rPr>
        <w:t>.</w:t>
      </w:r>
    </w:p>
    <w:p w14:paraId="2732657B" w14:textId="77777777" w:rsidR="00813C7D" w:rsidRPr="0088293C" w:rsidRDefault="00C77C22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>Требования к дополнительным услугам</w:t>
      </w:r>
      <w:r w:rsidRPr="0088293C">
        <w:rPr>
          <w:rStyle w:val="a4"/>
          <w:rFonts w:eastAsia="Calibri"/>
          <w:b w:val="0"/>
          <w:szCs w:val="28"/>
        </w:rPr>
        <w:t xml:space="preserve"> </w:t>
      </w:r>
      <w:r w:rsidRPr="0088293C">
        <w:rPr>
          <w:rFonts w:ascii="Times New Roman" w:hAnsi="Times New Roman"/>
          <w:i/>
          <w:sz w:val="28"/>
          <w:szCs w:val="28"/>
        </w:rPr>
        <w:t>–</w:t>
      </w:r>
      <w:r w:rsidRPr="0088293C">
        <w:rPr>
          <w:rStyle w:val="a4"/>
          <w:rFonts w:eastAsia="Calibri"/>
          <w:b w:val="0"/>
          <w:szCs w:val="28"/>
        </w:rPr>
        <w:t xml:space="preserve"> </w:t>
      </w:r>
      <w:r w:rsidRPr="0088293C">
        <w:rPr>
          <w:rFonts w:ascii="Times New Roman" w:hAnsi="Times New Roman"/>
          <w:bCs/>
          <w:sz w:val="28"/>
          <w:szCs w:val="28"/>
          <w:lang w:eastAsia="ru-RU"/>
        </w:rPr>
        <w:t>Не устанавливаются.</w:t>
      </w:r>
    </w:p>
    <w:p w14:paraId="536BF40D" w14:textId="77777777" w:rsidR="00813C7D" w:rsidRPr="0088293C" w:rsidRDefault="00C77C22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Требования к сроку и условиям гарантийного обслуживания – </w:t>
      </w:r>
      <w:r w:rsidRPr="0088293C">
        <w:rPr>
          <w:rFonts w:ascii="Times New Roman" w:hAnsi="Times New Roman"/>
          <w:color w:val="000000" w:themeColor="text1"/>
          <w:sz w:val="28"/>
          <w:szCs w:val="28"/>
        </w:rPr>
        <w:t xml:space="preserve">Гарантийный срок эксплуатации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Малярного оборудования</w:t>
      </w:r>
      <w:r w:rsidRPr="0088293C">
        <w:rPr>
          <w:rFonts w:ascii="Times New Roman" w:hAnsi="Times New Roman"/>
          <w:color w:val="000000" w:themeColor="text1"/>
          <w:sz w:val="28"/>
          <w:szCs w:val="28"/>
        </w:rPr>
        <w:t xml:space="preserve"> должен соответствовать гарантийному сроку установленного заводом-изготовителем, но не менее 12 месяцев.</w:t>
      </w:r>
      <w:r w:rsidRPr="0088293C">
        <w:rPr>
          <w:rFonts w:ascii="Times New Roman" w:hAnsi="Times New Roman"/>
          <w:sz w:val="28"/>
          <w:szCs w:val="28"/>
        </w:rPr>
        <w:t xml:space="preserve"> </w:t>
      </w:r>
      <w:r w:rsidRPr="0088293C">
        <w:rPr>
          <w:rFonts w:ascii="Times New Roman" w:hAnsi="Times New Roman"/>
          <w:color w:val="000000" w:themeColor="text1"/>
          <w:sz w:val="28"/>
          <w:szCs w:val="28"/>
        </w:rPr>
        <w:t xml:space="preserve">Гарантия распространяется на все поставляемое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Малярное оборудование</w:t>
      </w:r>
      <w:r w:rsidRPr="0088293C">
        <w:rPr>
          <w:rFonts w:ascii="Times New Roman" w:hAnsi="Times New Roman"/>
          <w:color w:val="000000" w:themeColor="text1"/>
          <w:sz w:val="28"/>
          <w:szCs w:val="28"/>
        </w:rPr>
        <w:t xml:space="preserve">. В течение гарантийного срока Участник гарантирует исправную и полнофункциональную работу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Малярного оборудования</w:t>
      </w:r>
      <w:r w:rsidRPr="0088293C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техническим описанием производителя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Малярного оборудования</w:t>
      </w:r>
      <w:r w:rsidRPr="0088293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88293C">
        <w:rPr>
          <w:rFonts w:ascii="Times New Roman" w:hAnsi="Times New Roman"/>
          <w:sz w:val="28"/>
          <w:szCs w:val="28"/>
        </w:rPr>
        <w:t xml:space="preserve">При получении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Малярного оборудования</w:t>
      </w:r>
      <w:r w:rsidRPr="0088293C">
        <w:rPr>
          <w:rFonts w:ascii="Times New Roman" w:hAnsi="Times New Roman"/>
          <w:sz w:val="28"/>
          <w:szCs w:val="28"/>
        </w:rPr>
        <w:t xml:space="preserve"> и обнаружении дефектов или отсутствия комплектующих, которые приводят к отказу функционирования 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Малярного оборудования</w:t>
      </w:r>
      <w:r w:rsidRPr="0088293C">
        <w:rPr>
          <w:rFonts w:ascii="Times New Roman" w:hAnsi="Times New Roman"/>
          <w:sz w:val="28"/>
          <w:szCs w:val="28"/>
        </w:rPr>
        <w:t>, Участник за свой счет заменяет некачественное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 xml:space="preserve"> Малярное оборудование </w:t>
      </w:r>
      <w:r w:rsidRPr="0088293C">
        <w:rPr>
          <w:rFonts w:ascii="Times New Roman" w:hAnsi="Times New Roman"/>
          <w:sz w:val="28"/>
          <w:szCs w:val="28"/>
        </w:rPr>
        <w:t>качественным или поставляет недостающие комплектующие. Замену/поставку дефектных/отсутствующих комплектующих, Участник производит в кратчайший срок, но не позднее 30 дней начиная с момента (даты) получения товара.</w:t>
      </w:r>
    </w:p>
    <w:p w14:paraId="6F7E84CA" w14:textId="77777777" w:rsidR="00813C7D" w:rsidRPr="0088293C" w:rsidRDefault="00C77C2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 Дополнительная комплектация –</w:t>
      </w:r>
      <w:r w:rsidRPr="0088293C">
        <w:rPr>
          <w:rFonts w:ascii="Times New Roman" w:hAnsi="Times New Roman"/>
          <w:sz w:val="28"/>
          <w:szCs w:val="28"/>
        </w:rPr>
        <w:t xml:space="preserve"> Не требуется.</w:t>
      </w:r>
    </w:p>
    <w:p w14:paraId="63B93311" w14:textId="77777777" w:rsidR="00813C7D" w:rsidRPr="0088293C" w:rsidRDefault="00C77C22">
      <w:pPr>
        <w:pStyle w:val="a8"/>
        <w:numPr>
          <w:ilvl w:val="0"/>
          <w:numId w:val="18"/>
        </w:numPr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Перечень документации, передаваемый Заказчику – </w:t>
      </w:r>
      <w:r w:rsidRPr="0088293C">
        <w:rPr>
          <w:rFonts w:ascii="Times New Roman" w:hAnsi="Times New Roman"/>
          <w:sz w:val="28"/>
          <w:szCs w:val="28"/>
        </w:rPr>
        <w:t xml:space="preserve">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языке, а также </w:t>
      </w:r>
      <w:r w:rsidRPr="0088293C">
        <w:rPr>
          <w:rFonts w:ascii="Times New Roman" w:eastAsiaTheme="minorHAnsi" w:hAnsi="Times New Roman"/>
          <w:iCs/>
          <w:sz w:val="28"/>
          <w:szCs w:val="28"/>
        </w:rPr>
        <w:t>иные документы, предусмотренные заводом-изготовителем.</w:t>
      </w:r>
    </w:p>
    <w:p w14:paraId="52E8EC6A" w14:textId="77777777" w:rsidR="00813C7D" w:rsidRPr="0088293C" w:rsidRDefault="00C77C22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Требования к комплекту расходных материалов и запасных частей – </w:t>
      </w:r>
      <w:r w:rsidRPr="0088293C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4CC28529" w14:textId="77777777" w:rsidR="00813C7D" w:rsidRPr="0088293C" w:rsidRDefault="00C77C22">
      <w:pPr>
        <w:pStyle w:val="a8"/>
        <w:numPr>
          <w:ilvl w:val="0"/>
          <w:numId w:val="18"/>
        </w:numPr>
        <w:spacing w:after="0"/>
        <w:ind w:left="714" w:hanging="357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88293C">
        <w:rPr>
          <w:rFonts w:ascii="Times New Roman" w:hAnsi="Times New Roman"/>
          <w:sz w:val="28"/>
          <w:szCs w:val="28"/>
        </w:rPr>
        <w:t>Не устанавливаются.</w:t>
      </w:r>
    </w:p>
    <w:p w14:paraId="5D7B49E3" w14:textId="77777777" w:rsidR="00813C7D" w:rsidRPr="0088293C" w:rsidRDefault="00C77C22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8293C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14:paraId="5DCE7B0E" w14:textId="77777777" w:rsidR="00813C7D" w:rsidRPr="0088293C" w:rsidRDefault="00C77C22">
      <w:pPr>
        <w:tabs>
          <w:tab w:val="left" w:pos="993"/>
        </w:tabs>
        <w:spacing w:before="160" w:after="16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b/>
          <w:sz w:val="28"/>
          <w:szCs w:val="28"/>
        </w:rPr>
        <w:t>2.1 Общие требования</w:t>
      </w:r>
      <w:r w:rsidRPr="0088293C">
        <w:rPr>
          <w:rFonts w:ascii="Times New Roman" w:hAnsi="Times New Roman"/>
          <w:i/>
          <w:sz w:val="28"/>
          <w:szCs w:val="28"/>
        </w:rPr>
        <w:t>:</w:t>
      </w:r>
    </w:p>
    <w:tbl>
      <w:tblPr>
        <w:tblStyle w:val="ac"/>
        <w:tblW w:w="0" w:type="auto"/>
        <w:tblInd w:w="817" w:type="dxa"/>
        <w:tblLook w:val="04A0" w:firstRow="1" w:lastRow="0" w:firstColumn="1" w:lastColumn="0" w:noHBand="0" w:noVBand="1"/>
      </w:tblPr>
      <w:tblGrid>
        <w:gridCol w:w="5812"/>
        <w:gridCol w:w="3260"/>
      </w:tblGrid>
      <w:tr w:rsidR="00813C7D" w:rsidRPr="0088293C" w14:paraId="7F936C66" w14:textId="77777777">
        <w:trPr>
          <w:trHeight w:val="340"/>
        </w:trPr>
        <w:tc>
          <w:tcPr>
            <w:tcW w:w="5812" w:type="dxa"/>
            <w:vAlign w:val="center"/>
          </w:tcPr>
          <w:p w14:paraId="5553B003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насоса</w:t>
            </w:r>
          </w:p>
        </w:tc>
        <w:tc>
          <w:tcPr>
            <w:tcW w:w="3260" w:type="dxa"/>
            <w:vAlign w:val="center"/>
          </w:tcPr>
          <w:p w14:paraId="06943A76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электрический поршневой</w:t>
            </w:r>
          </w:p>
        </w:tc>
      </w:tr>
      <w:tr w:rsidR="00813C7D" w:rsidRPr="0088293C" w14:paraId="2DE20BD4" w14:textId="77777777">
        <w:trPr>
          <w:trHeight w:val="340"/>
        </w:trPr>
        <w:tc>
          <w:tcPr>
            <w:tcW w:w="5812" w:type="dxa"/>
            <w:vAlign w:val="center"/>
          </w:tcPr>
          <w:p w14:paraId="55B27359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Производительность</w:t>
            </w:r>
          </w:p>
        </w:tc>
        <w:tc>
          <w:tcPr>
            <w:tcW w:w="3260" w:type="dxa"/>
            <w:vAlign w:val="center"/>
          </w:tcPr>
          <w:p w14:paraId="3A00058F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 м³/ч</w:t>
            </w:r>
          </w:p>
        </w:tc>
      </w:tr>
      <w:tr w:rsidR="00813C7D" w:rsidRPr="0088293C" w14:paraId="0AE15478" w14:textId="77777777">
        <w:trPr>
          <w:trHeight w:val="340"/>
        </w:trPr>
        <w:tc>
          <w:tcPr>
            <w:tcW w:w="5812" w:type="dxa"/>
            <w:vAlign w:val="center"/>
          </w:tcPr>
          <w:p w14:paraId="53EC856D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Напряжение</w:t>
            </w:r>
          </w:p>
        </w:tc>
        <w:tc>
          <w:tcPr>
            <w:tcW w:w="3260" w:type="dxa"/>
            <w:vAlign w:val="center"/>
          </w:tcPr>
          <w:p w14:paraId="33C79664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 В</w:t>
            </w:r>
          </w:p>
        </w:tc>
      </w:tr>
      <w:tr w:rsidR="00813C7D" w:rsidRPr="0088293C" w14:paraId="06F7B942" w14:textId="77777777">
        <w:trPr>
          <w:trHeight w:val="340"/>
        </w:trPr>
        <w:tc>
          <w:tcPr>
            <w:tcW w:w="5812" w:type="dxa"/>
            <w:vAlign w:val="center"/>
          </w:tcPr>
          <w:p w14:paraId="017246C8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Мощность</w:t>
            </w:r>
          </w:p>
        </w:tc>
        <w:tc>
          <w:tcPr>
            <w:tcW w:w="3260" w:type="dxa"/>
            <w:vAlign w:val="center"/>
          </w:tcPr>
          <w:p w14:paraId="18120933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Вт</w:t>
            </w:r>
          </w:p>
        </w:tc>
      </w:tr>
      <w:tr w:rsidR="00813C7D" w:rsidRPr="0088293C" w14:paraId="5A19AF3E" w14:textId="77777777">
        <w:trPr>
          <w:trHeight w:val="340"/>
        </w:trPr>
        <w:tc>
          <w:tcPr>
            <w:tcW w:w="5812" w:type="dxa"/>
            <w:vAlign w:val="center"/>
          </w:tcPr>
          <w:p w14:paraId="688ABBC7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Манометр</w:t>
            </w:r>
          </w:p>
        </w:tc>
        <w:tc>
          <w:tcPr>
            <w:tcW w:w="3260" w:type="dxa"/>
            <w:vAlign w:val="center"/>
          </w:tcPr>
          <w:p w14:paraId="2D52BC97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813C7D" w:rsidRPr="0088293C" w14:paraId="50511D9C" w14:textId="77777777">
        <w:trPr>
          <w:trHeight w:val="340"/>
        </w:trPr>
        <w:tc>
          <w:tcPr>
            <w:tcW w:w="5812" w:type="dxa"/>
            <w:vAlign w:val="center"/>
          </w:tcPr>
          <w:p w14:paraId="2664B4D1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Максимальное рабочее давление</w:t>
            </w:r>
          </w:p>
        </w:tc>
        <w:tc>
          <w:tcPr>
            <w:tcW w:w="3260" w:type="dxa"/>
            <w:vAlign w:val="center"/>
          </w:tcPr>
          <w:p w14:paraId="007980DC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бар</w:t>
            </w:r>
          </w:p>
        </w:tc>
      </w:tr>
      <w:tr w:rsidR="00813C7D" w:rsidRPr="0088293C" w14:paraId="019AEB80" w14:textId="77777777">
        <w:trPr>
          <w:trHeight w:val="340"/>
        </w:trPr>
        <w:tc>
          <w:tcPr>
            <w:tcW w:w="5812" w:type="dxa"/>
            <w:vAlign w:val="center"/>
          </w:tcPr>
          <w:p w14:paraId="52E9D186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Максимальная высота подачи</w:t>
            </w:r>
          </w:p>
        </w:tc>
        <w:tc>
          <w:tcPr>
            <w:tcW w:w="3260" w:type="dxa"/>
            <w:vAlign w:val="center"/>
          </w:tcPr>
          <w:p w14:paraId="6F17DD8A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 мм</w:t>
            </w:r>
          </w:p>
        </w:tc>
      </w:tr>
      <w:tr w:rsidR="00813C7D" w:rsidRPr="0088293C" w14:paraId="387E35A3" w14:textId="77777777">
        <w:trPr>
          <w:trHeight w:val="340"/>
        </w:trPr>
        <w:tc>
          <w:tcPr>
            <w:tcW w:w="5812" w:type="dxa"/>
            <w:vAlign w:val="center"/>
          </w:tcPr>
          <w:p w14:paraId="2F49446C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Максимальная длина подачи</w:t>
            </w:r>
          </w:p>
        </w:tc>
        <w:tc>
          <w:tcPr>
            <w:tcW w:w="3260" w:type="dxa"/>
            <w:vAlign w:val="center"/>
          </w:tcPr>
          <w:p w14:paraId="28D2C28C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м</w:t>
            </w:r>
          </w:p>
        </w:tc>
      </w:tr>
      <w:tr w:rsidR="00813C7D" w:rsidRPr="0088293C" w14:paraId="50716156" w14:textId="77777777">
        <w:trPr>
          <w:trHeight w:val="340"/>
        </w:trPr>
        <w:tc>
          <w:tcPr>
            <w:tcW w:w="5812" w:type="dxa"/>
            <w:vAlign w:val="center"/>
          </w:tcPr>
          <w:p w14:paraId="5CDC75F5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Емкость бункера</w:t>
            </w:r>
          </w:p>
        </w:tc>
        <w:tc>
          <w:tcPr>
            <w:tcW w:w="3260" w:type="dxa"/>
            <w:vAlign w:val="center"/>
          </w:tcPr>
          <w:p w14:paraId="10A621F5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2+2 л</w:t>
            </w:r>
          </w:p>
        </w:tc>
      </w:tr>
      <w:tr w:rsidR="00813C7D" w:rsidRPr="0088293C" w14:paraId="012BA861" w14:textId="77777777">
        <w:trPr>
          <w:trHeight w:val="340"/>
        </w:trPr>
        <w:tc>
          <w:tcPr>
            <w:tcW w:w="5812" w:type="dxa"/>
            <w:vAlign w:val="center"/>
          </w:tcPr>
          <w:p w14:paraId="28AFF5F6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Пропорции смешивания компонентов</w:t>
            </w:r>
          </w:p>
        </w:tc>
        <w:tc>
          <w:tcPr>
            <w:tcW w:w="3260" w:type="dxa"/>
            <w:vAlign w:val="center"/>
          </w:tcPr>
          <w:p w14:paraId="017BB06B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1:1</w:t>
            </w:r>
          </w:p>
        </w:tc>
      </w:tr>
      <w:tr w:rsidR="00813C7D" w:rsidRPr="0088293C" w14:paraId="06F4ABC0" w14:textId="77777777">
        <w:trPr>
          <w:trHeight w:val="340"/>
        </w:trPr>
        <w:tc>
          <w:tcPr>
            <w:tcW w:w="5812" w:type="dxa"/>
            <w:vAlign w:val="center"/>
          </w:tcPr>
          <w:p w14:paraId="02E74ADD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Шланг высокого давления длиной 5 м</w:t>
            </w:r>
          </w:p>
        </w:tc>
        <w:tc>
          <w:tcPr>
            <w:tcW w:w="3260" w:type="dxa"/>
            <w:vAlign w:val="center"/>
          </w:tcPr>
          <w:p w14:paraId="7E2FB30B" w14:textId="77777777" w:rsidR="00813C7D" w:rsidRPr="0088293C" w:rsidRDefault="00C77C22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813C7D" w:rsidRPr="0088293C" w14:paraId="75E48052" w14:textId="77777777">
        <w:trPr>
          <w:trHeight w:val="340"/>
        </w:trPr>
        <w:tc>
          <w:tcPr>
            <w:tcW w:w="5812" w:type="dxa"/>
            <w:vAlign w:val="center"/>
          </w:tcPr>
          <w:p w14:paraId="736D9DC5" w14:textId="77777777" w:rsidR="00813C7D" w:rsidRPr="0088293C" w:rsidRDefault="00C77C22">
            <w:pPr>
              <w:shd w:val="clear" w:color="auto" w:fill="FFFFFF"/>
              <w:rPr>
                <w:rFonts w:ascii="Times New Roman" w:eastAsia="Times New Roman" w:hAnsi="Times New Roman"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i/>
                <w:iCs/>
                <w:sz w:val="28"/>
                <w:szCs w:val="28"/>
                <w:u w:val="single"/>
                <w:lang w:eastAsia="ru-RU"/>
              </w:rPr>
              <w:t>Комплектация:</w:t>
            </w:r>
          </w:p>
        </w:tc>
        <w:tc>
          <w:tcPr>
            <w:tcW w:w="3260" w:type="dxa"/>
            <w:vAlign w:val="center"/>
          </w:tcPr>
          <w:p w14:paraId="4F4A712C" w14:textId="77777777" w:rsidR="00813C7D" w:rsidRPr="0088293C" w:rsidRDefault="00813C7D">
            <w:pPr>
              <w:shd w:val="clear" w:color="auto" w:fill="FFFFFF"/>
              <w:spacing w:line="300" w:lineRule="atLeast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13C7D" w:rsidRPr="0088293C" w14:paraId="549D9184" w14:textId="77777777">
        <w:trPr>
          <w:trHeight w:val="340"/>
        </w:trPr>
        <w:tc>
          <w:tcPr>
            <w:tcW w:w="5812" w:type="dxa"/>
            <w:vAlign w:val="center"/>
          </w:tcPr>
          <w:p w14:paraId="5A1BB3BD" w14:textId="77777777" w:rsidR="00813C7D" w:rsidRPr="0088293C" w:rsidRDefault="00C77C22">
            <w:pPr>
              <w:pStyle w:val="a8"/>
              <w:numPr>
                <w:ilvl w:val="0"/>
                <w:numId w:val="24"/>
              </w:numPr>
              <w:ind w:left="459" w:hanging="284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>насос с электроприводом (электродрель)</w:t>
            </w:r>
          </w:p>
        </w:tc>
        <w:tc>
          <w:tcPr>
            <w:tcW w:w="3260" w:type="dxa"/>
            <w:vAlign w:val="center"/>
          </w:tcPr>
          <w:p w14:paraId="73CB2D81" w14:textId="77777777" w:rsidR="00813C7D" w:rsidRPr="0088293C" w:rsidRDefault="00C77C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 шт.</w:t>
            </w:r>
          </w:p>
        </w:tc>
      </w:tr>
      <w:tr w:rsidR="00813C7D" w:rsidRPr="0088293C" w14:paraId="653B6075" w14:textId="77777777">
        <w:trPr>
          <w:trHeight w:val="340"/>
        </w:trPr>
        <w:tc>
          <w:tcPr>
            <w:tcW w:w="5812" w:type="dxa"/>
            <w:vAlign w:val="center"/>
          </w:tcPr>
          <w:p w14:paraId="3BE46545" w14:textId="77777777" w:rsidR="00813C7D" w:rsidRPr="0088293C" w:rsidRDefault="00C77C22">
            <w:pPr>
              <w:pStyle w:val="a8"/>
              <w:numPr>
                <w:ilvl w:val="0"/>
                <w:numId w:val="24"/>
              </w:numPr>
              <w:ind w:left="459" w:hanging="284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емкость для состава, объем 2 л </w:t>
            </w:r>
          </w:p>
        </w:tc>
        <w:tc>
          <w:tcPr>
            <w:tcW w:w="3260" w:type="dxa"/>
            <w:vAlign w:val="center"/>
          </w:tcPr>
          <w:p w14:paraId="440DEC9F" w14:textId="77777777" w:rsidR="00813C7D" w:rsidRPr="0088293C" w:rsidRDefault="00C77C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>2 шт.</w:t>
            </w:r>
          </w:p>
        </w:tc>
      </w:tr>
      <w:tr w:rsidR="00813C7D" w:rsidRPr="0088293C" w14:paraId="6A6662DE" w14:textId="77777777">
        <w:trPr>
          <w:trHeight w:val="340"/>
        </w:trPr>
        <w:tc>
          <w:tcPr>
            <w:tcW w:w="5812" w:type="dxa"/>
            <w:vAlign w:val="center"/>
          </w:tcPr>
          <w:p w14:paraId="31F05A65" w14:textId="77777777" w:rsidR="00813C7D" w:rsidRPr="0088293C" w:rsidRDefault="00C77C22">
            <w:pPr>
              <w:pStyle w:val="a8"/>
              <w:numPr>
                <w:ilvl w:val="0"/>
                <w:numId w:val="24"/>
              </w:numPr>
              <w:ind w:left="459" w:hanging="284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>манометр</w:t>
            </w:r>
          </w:p>
        </w:tc>
        <w:tc>
          <w:tcPr>
            <w:tcW w:w="3260" w:type="dxa"/>
            <w:vAlign w:val="center"/>
          </w:tcPr>
          <w:p w14:paraId="6CC8B220" w14:textId="77777777" w:rsidR="00813C7D" w:rsidRPr="0088293C" w:rsidRDefault="00C77C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>2 шт.</w:t>
            </w:r>
          </w:p>
        </w:tc>
      </w:tr>
      <w:tr w:rsidR="00813C7D" w:rsidRPr="0088293C" w14:paraId="1E18B960" w14:textId="77777777">
        <w:trPr>
          <w:trHeight w:val="340"/>
        </w:trPr>
        <w:tc>
          <w:tcPr>
            <w:tcW w:w="5812" w:type="dxa"/>
            <w:vAlign w:val="center"/>
          </w:tcPr>
          <w:p w14:paraId="74EBD88E" w14:textId="77777777" w:rsidR="00813C7D" w:rsidRPr="0088293C" w:rsidRDefault="00C77C22">
            <w:pPr>
              <w:pStyle w:val="a8"/>
              <w:numPr>
                <w:ilvl w:val="0"/>
                <w:numId w:val="24"/>
              </w:numPr>
              <w:ind w:left="459" w:hanging="284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>пистолет-удочка со смесительным блоком и муфтой под пакер с кеглевидной головкой</w:t>
            </w:r>
          </w:p>
        </w:tc>
        <w:tc>
          <w:tcPr>
            <w:tcW w:w="3260" w:type="dxa"/>
            <w:vAlign w:val="center"/>
          </w:tcPr>
          <w:p w14:paraId="16DFADBC" w14:textId="77777777" w:rsidR="00813C7D" w:rsidRPr="0088293C" w:rsidRDefault="00C77C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2 шт.</w:t>
            </w:r>
          </w:p>
        </w:tc>
      </w:tr>
      <w:tr w:rsidR="00813C7D" w:rsidRPr="0088293C" w14:paraId="6A980916" w14:textId="77777777">
        <w:trPr>
          <w:trHeight w:val="340"/>
        </w:trPr>
        <w:tc>
          <w:tcPr>
            <w:tcW w:w="5812" w:type="dxa"/>
            <w:vAlign w:val="center"/>
          </w:tcPr>
          <w:p w14:paraId="358C5491" w14:textId="77777777" w:rsidR="00813C7D" w:rsidRPr="0088293C" w:rsidRDefault="00C77C22">
            <w:pPr>
              <w:pStyle w:val="a8"/>
              <w:numPr>
                <w:ilvl w:val="0"/>
                <w:numId w:val="24"/>
              </w:numPr>
              <w:ind w:left="459" w:hanging="284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>шланг высокого давления, 5 м</w:t>
            </w:r>
          </w:p>
        </w:tc>
        <w:tc>
          <w:tcPr>
            <w:tcW w:w="3260" w:type="dxa"/>
            <w:vAlign w:val="center"/>
          </w:tcPr>
          <w:p w14:paraId="63951D75" w14:textId="77777777" w:rsidR="00813C7D" w:rsidRPr="0088293C" w:rsidRDefault="00C77C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>2 шт.</w:t>
            </w:r>
          </w:p>
        </w:tc>
      </w:tr>
      <w:tr w:rsidR="00813C7D" w:rsidRPr="0088293C" w14:paraId="51E1F4D1" w14:textId="77777777">
        <w:trPr>
          <w:trHeight w:val="340"/>
        </w:trPr>
        <w:tc>
          <w:tcPr>
            <w:tcW w:w="5812" w:type="dxa"/>
            <w:vAlign w:val="center"/>
          </w:tcPr>
          <w:p w14:paraId="65A18D4C" w14:textId="77777777" w:rsidR="00813C7D" w:rsidRPr="0088293C" w:rsidRDefault="00C77C22">
            <w:pPr>
              <w:pStyle w:val="a8"/>
              <w:numPr>
                <w:ilvl w:val="0"/>
                <w:numId w:val="24"/>
              </w:numPr>
              <w:ind w:left="459" w:hanging="284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>комплект инструментов (ключи и шестигранники)</w:t>
            </w:r>
          </w:p>
        </w:tc>
        <w:tc>
          <w:tcPr>
            <w:tcW w:w="3260" w:type="dxa"/>
            <w:vAlign w:val="center"/>
          </w:tcPr>
          <w:p w14:paraId="01B68391" w14:textId="77777777" w:rsidR="00813C7D" w:rsidRPr="0088293C" w:rsidRDefault="00C77C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 комплект</w:t>
            </w:r>
          </w:p>
        </w:tc>
      </w:tr>
      <w:tr w:rsidR="00813C7D" w:rsidRPr="0088293C" w14:paraId="4B38F975" w14:textId="77777777">
        <w:trPr>
          <w:trHeight w:val="340"/>
        </w:trPr>
        <w:tc>
          <w:tcPr>
            <w:tcW w:w="5812" w:type="dxa"/>
            <w:vAlign w:val="center"/>
          </w:tcPr>
          <w:p w14:paraId="6479D709" w14:textId="77777777" w:rsidR="00813C7D" w:rsidRPr="0088293C" w:rsidRDefault="00C77C22">
            <w:pPr>
              <w:pStyle w:val="a8"/>
              <w:numPr>
                <w:ilvl w:val="0"/>
                <w:numId w:val="24"/>
              </w:numPr>
              <w:ind w:left="459" w:hanging="284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8293C">
              <w:rPr>
                <w:rFonts w:ascii="Times New Roman" w:hAnsi="Times New Roman"/>
                <w:i/>
                <w:iCs/>
                <w:sz w:val="28"/>
                <w:szCs w:val="28"/>
              </w:rPr>
              <w:t>комплект запасных уплотнительных колец</w:t>
            </w:r>
          </w:p>
        </w:tc>
        <w:tc>
          <w:tcPr>
            <w:tcW w:w="3260" w:type="dxa"/>
            <w:vAlign w:val="center"/>
          </w:tcPr>
          <w:p w14:paraId="313B4E56" w14:textId="77777777" w:rsidR="00813C7D" w:rsidRPr="0088293C" w:rsidRDefault="00C77C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88293C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 комплект</w:t>
            </w:r>
          </w:p>
        </w:tc>
      </w:tr>
    </w:tbl>
    <w:p w14:paraId="63C6CA87" w14:textId="77777777" w:rsidR="00813C7D" w:rsidRPr="0088293C" w:rsidRDefault="00C77C22">
      <w:pPr>
        <w:pStyle w:val="a8"/>
        <w:numPr>
          <w:ilvl w:val="0"/>
          <w:numId w:val="20"/>
        </w:numPr>
        <w:spacing w:before="160" w:after="0"/>
        <w:ind w:left="567" w:hanging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Требование того, что продукция должна быть новой и ранее неиспользованной – </w:t>
      </w:r>
      <w:r w:rsidRPr="0088293C">
        <w:rPr>
          <w:rFonts w:ascii="Times New Roman" w:hAnsi="Times New Roman"/>
          <w:sz w:val="28"/>
          <w:szCs w:val="28"/>
        </w:rPr>
        <w:t>Поставляемое Малярное оборудование должно быть новым, ранее не использованным</w:t>
      </w:r>
      <w:r w:rsidRPr="0088293C">
        <w:rPr>
          <w:rFonts w:ascii="Times New Roman" w:hAnsi="Times New Roman"/>
          <w:i/>
          <w:sz w:val="28"/>
          <w:szCs w:val="28"/>
        </w:rPr>
        <w:t>.</w:t>
      </w:r>
    </w:p>
    <w:p w14:paraId="5C5492C1" w14:textId="77777777" w:rsidR="00813C7D" w:rsidRPr="0088293C" w:rsidRDefault="00C77C22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Требования по соответствию продукции определенным стандартам (перечислить) – </w:t>
      </w:r>
      <w:r w:rsidRPr="0088293C">
        <w:rPr>
          <w:rFonts w:ascii="Times New Roman" w:hAnsi="Times New Roman"/>
          <w:sz w:val="28"/>
          <w:szCs w:val="28"/>
        </w:rPr>
        <w:t>ГОСТ 31839-2012 «Насосы и агрегаты насосные для перекачки жидкостей», ГОСТ 12052-90. «Насосы поршневые и плунжерные», СНиП 3.04.01-87 Изоляционные и отделочные покрытия»</w:t>
      </w:r>
    </w:p>
    <w:p w14:paraId="338EDDAA" w14:textId="77777777" w:rsidR="00813C7D" w:rsidRPr="0088293C" w:rsidRDefault="00C77C22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Общие требования к рабочей среде, электропитанию и т.п. – </w:t>
      </w:r>
      <w:r w:rsidRPr="0088293C">
        <w:rPr>
          <w:rFonts w:ascii="Times New Roman" w:hAnsi="Times New Roman"/>
          <w:sz w:val="28"/>
          <w:szCs w:val="28"/>
        </w:rPr>
        <w:t>Эксплуатация допустима как на открытом воздухе, так и в вентилируемом помещении, в температурном режиме от –10 до +35</w:t>
      </w:r>
      <w:r w:rsidRPr="0088293C">
        <w:rPr>
          <w:rFonts w:ascii="Times New Roman" w:hAnsi="Times New Roman"/>
          <w:sz w:val="28"/>
          <w:szCs w:val="28"/>
        </w:rPr>
        <w:sym w:font="Symbol" w:char="F0B0"/>
      </w:r>
      <w:r w:rsidRPr="0088293C">
        <w:rPr>
          <w:rFonts w:ascii="Times New Roman" w:hAnsi="Times New Roman"/>
          <w:sz w:val="28"/>
          <w:szCs w:val="28"/>
        </w:rPr>
        <w:t>С и относительной влажности воздуха не более 80%. Напряжение питающей сети 220 В, частота питающей сети 50 Гц.</w:t>
      </w:r>
    </w:p>
    <w:p w14:paraId="0ADA9DA6" w14:textId="77777777" w:rsidR="00813C7D" w:rsidRPr="0088293C" w:rsidRDefault="00C77C22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 – </w:t>
      </w:r>
      <w:r w:rsidRPr="0088293C">
        <w:rPr>
          <w:rFonts w:ascii="Times New Roman" w:hAnsi="Times New Roman"/>
          <w:sz w:val="28"/>
          <w:szCs w:val="28"/>
        </w:rPr>
        <w:t>П</w:t>
      </w:r>
      <w:r w:rsidRPr="0088293C">
        <w:rPr>
          <w:rFonts w:ascii="Times New Roman" w:hAnsi="Times New Roman"/>
          <w:sz w:val="28"/>
          <w:szCs w:val="28"/>
          <w:shd w:val="clear" w:color="auto" w:fill="FFFFFF"/>
        </w:rPr>
        <w:t>одача полиуретановых и эпоксидных смол под давлением (</w:t>
      </w:r>
      <w:r w:rsidRPr="0088293C">
        <w:rPr>
          <w:rFonts w:ascii="Times New Roman" w:hAnsi="Times New Roman"/>
          <w:sz w:val="28"/>
          <w:szCs w:val="28"/>
        </w:rPr>
        <w:t>герметизация и гидроизоляция деформационных швов, ремонт сухих и влажных трещин двухкомпонентными полиуретановыми, эпоксидными и другими составами низкой и средней вязкости).</w:t>
      </w:r>
    </w:p>
    <w:p w14:paraId="7FDEA971" w14:textId="77777777" w:rsidR="00813C7D" w:rsidRPr="0088293C" w:rsidRDefault="00C77C22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Pr="0088293C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1C174079" w14:textId="77777777" w:rsidR="00813C7D" w:rsidRPr="0088293C" w:rsidRDefault="00C77C22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Pr="0088293C">
        <w:rPr>
          <w:rFonts w:ascii="Times New Roman" w:hAnsi="Times New Roman"/>
          <w:sz w:val="28"/>
          <w:szCs w:val="28"/>
        </w:rPr>
        <w:t>Не устанавливаются.</w:t>
      </w:r>
    </w:p>
    <w:p w14:paraId="43113581" w14:textId="77777777" w:rsidR="00813C7D" w:rsidRPr="0088293C" w:rsidRDefault="00C77C22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eastAsiaTheme="minorEastAsia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>Иные требования</w:t>
      </w:r>
      <w:r w:rsidRPr="0088293C">
        <w:rPr>
          <w:rFonts w:ascii="Times New Roman" w:hAnsi="Times New Roman"/>
          <w:sz w:val="28"/>
          <w:szCs w:val="28"/>
        </w:rPr>
        <w:t xml:space="preserve"> </w:t>
      </w:r>
      <w:r w:rsidRPr="0088293C">
        <w:rPr>
          <w:rFonts w:ascii="Times New Roman" w:hAnsi="Times New Roman"/>
          <w:i/>
          <w:sz w:val="28"/>
          <w:szCs w:val="28"/>
        </w:rPr>
        <w:t xml:space="preserve">(наличие сертификатов соответствия, санитарно-эпидемиологического заключения, технического паспорта и т.п.) – </w:t>
      </w:r>
      <w:bookmarkStart w:id="0" w:name="_Hlk32947366"/>
      <w:r w:rsidRPr="0088293C">
        <w:rPr>
          <w:rFonts w:ascii="Times New Roman" w:hAnsi="Times New Roman"/>
          <w:sz w:val="28"/>
          <w:szCs w:val="28"/>
        </w:rPr>
        <w:t>Поставляемое Малярное оборудование должно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  <w:bookmarkEnd w:id="0"/>
    </w:p>
    <w:p w14:paraId="063E5DA6" w14:textId="77777777" w:rsidR="00813C7D" w:rsidRPr="0088293C" w:rsidRDefault="00C77C22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8293C">
        <w:rPr>
          <w:rFonts w:ascii="Times New Roman" w:hAnsi="Times New Roman"/>
          <w:b/>
          <w:sz w:val="28"/>
          <w:szCs w:val="28"/>
        </w:rPr>
        <w:t xml:space="preserve">Применение аналогов </w:t>
      </w:r>
      <w:r w:rsidRPr="0088293C">
        <w:rPr>
          <w:rFonts w:ascii="Times New Roman" w:hAnsi="Times New Roman"/>
          <w:sz w:val="28"/>
          <w:szCs w:val="28"/>
        </w:rPr>
        <w:t>–</w:t>
      </w:r>
      <w:r w:rsidRPr="0088293C">
        <w:rPr>
          <w:rFonts w:ascii="Times New Roman" w:hAnsi="Times New Roman"/>
          <w:b/>
          <w:sz w:val="28"/>
          <w:szCs w:val="28"/>
        </w:rPr>
        <w:t xml:space="preserve"> </w:t>
      </w:r>
      <w:r w:rsidRPr="0088293C">
        <w:rPr>
          <w:rFonts w:ascii="Times New Roman" w:hAnsi="Times New Roman"/>
          <w:sz w:val="28"/>
          <w:szCs w:val="28"/>
        </w:rPr>
        <w:t xml:space="preserve">При согласовании с Заказчиком допускается применение эквивалента, изготовленного по иным ГОСТам, ТУ, РД. </w:t>
      </w:r>
      <w:r w:rsidRPr="0088293C">
        <w:rPr>
          <w:rFonts w:ascii="Times New Roman" w:hAnsi="Times New Roman"/>
          <w:sz w:val="28"/>
          <w:szCs w:val="28"/>
        </w:rPr>
        <w:lastRenderedPageBreak/>
        <w:t>Применение эквивалента возможно при условии соответствия Оборудования по функциональным, техническим характеристикам и условиям применения не ниже/хуже требуемых в п. 2.1 ТЗ в рамках одно и того ценового сегмента, а также при предоставлении Участником закупки развернутого сравнения по функциональным, техническим характеристикам и условиям применения.</w:t>
      </w:r>
    </w:p>
    <w:p w14:paraId="219B5D3B" w14:textId="77777777" w:rsidR="00813C7D" w:rsidRPr="0088293C" w:rsidRDefault="00C77C22">
      <w:pPr>
        <w:pStyle w:val="a8"/>
        <w:numPr>
          <w:ilvl w:val="0"/>
          <w:numId w:val="21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88293C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8293C">
        <w:rPr>
          <w:rFonts w:ascii="Times New Roman" w:hAnsi="Times New Roman"/>
          <w:b/>
          <w:i/>
          <w:sz w:val="28"/>
          <w:szCs w:val="28"/>
        </w:rPr>
        <w:t>:</w:t>
      </w:r>
    </w:p>
    <w:p w14:paraId="6054758D" w14:textId="7B9385A3" w:rsidR="00813C7D" w:rsidRPr="0088293C" w:rsidRDefault="00C77C22">
      <w:pPr>
        <w:pStyle w:val="a8"/>
        <w:numPr>
          <w:ilvl w:val="0"/>
          <w:numId w:val="17"/>
        </w:numPr>
        <w:spacing w:after="0"/>
        <w:ind w:left="-142" w:firstLine="0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88293C">
        <w:rPr>
          <w:rFonts w:ascii="Times New Roman" w:hAnsi="Times New Roman"/>
          <w:sz w:val="28"/>
          <w:szCs w:val="28"/>
        </w:rPr>
        <w:t xml:space="preserve"> – </w:t>
      </w:r>
      <w:r w:rsidR="008C0285" w:rsidRPr="008C0285">
        <w:rPr>
          <w:rFonts w:ascii="Times New Roman" w:hAnsi="Times New Roman"/>
          <w:sz w:val="28"/>
          <w:szCs w:val="28"/>
        </w:rPr>
        <w:t xml:space="preserve">наличие </w:t>
      </w:r>
      <w:r w:rsidR="003D2B8E" w:rsidRPr="008C0285">
        <w:rPr>
          <w:rFonts w:ascii="Times New Roman" w:hAnsi="Times New Roman"/>
          <w:sz w:val="28"/>
          <w:szCs w:val="28"/>
        </w:rPr>
        <w:t>опыта выполнения не менее двух аналогичных поставок</w:t>
      </w:r>
      <w:r w:rsidR="003D2B8E">
        <w:rPr>
          <w:rFonts w:ascii="Times New Roman" w:hAnsi="Times New Roman"/>
          <w:sz w:val="28"/>
          <w:szCs w:val="28"/>
        </w:rPr>
        <w:t>,</w:t>
      </w:r>
      <w:r w:rsidR="003D2B8E" w:rsidRPr="008C0285">
        <w:rPr>
          <w:rFonts w:ascii="Times New Roman" w:hAnsi="Times New Roman"/>
          <w:sz w:val="28"/>
          <w:szCs w:val="28"/>
        </w:rPr>
        <w:t xml:space="preserve"> </w:t>
      </w:r>
      <w:r w:rsidR="008C0285" w:rsidRPr="008C0285">
        <w:rPr>
          <w:rFonts w:ascii="Times New Roman" w:hAnsi="Times New Roman"/>
          <w:sz w:val="28"/>
          <w:szCs w:val="28"/>
        </w:rPr>
        <w:t xml:space="preserve">за последние два года, предшествующие </w:t>
      </w:r>
      <w:r w:rsidR="002E02E4">
        <w:rPr>
          <w:rFonts w:ascii="Times New Roman" w:hAnsi="Times New Roman"/>
          <w:sz w:val="28"/>
          <w:szCs w:val="28"/>
        </w:rPr>
        <w:t xml:space="preserve">дате </w:t>
      </w:r>
      <w:r w:rsidR="003D2B8E">
        <w:rPr>
          <w:rFonts w:ascii="Times New Roman" w:hAnsi="Times New Roman"/>
          <w:sz w:val="28"/>
          <w:szCs w:val="28"/>
        </w:rPr>
        <w:t>подаче заявки на участие в</w:t>
      </w:r>
      <w:r w:rsidR="008C0285" w:rsidRPr="008C0285">
        <w:rPr>
          <w:rFonts w:ascii="Times New Roman" w:hAnsi="Times New Roman"/>
          <w:sz w:val="28"/>
          <w:szCs w:val="28"/>
        </w:rPr>
        <w:t xml:space="preserve"> закупочной процедуре</w:t>
      </w:r>
      <w:r w:rsidR="002E02E4">
        <w:rPr>
          <w:rFonts w:ascii="Times New Roman" w:hAnsi="Times New Roman"/>
          <w:sz w:val="28"/>
          <w:szCs w:val="28"/>
        </w:rPr>
        <w:t>.</w:t>
      </w:r>
      <w:r w:rsidR="008C0285" w:rsidRPr="008C0285">
        <w:rPr>
          <w:rFonts w:ascii="Times New Roman" w:hAnsi="Times New Roman"/>
          <w:sz w:val="28"/>
          <w:szCs w:val="28"/>
        </w:rPr>
        <w:t xml:space="preserve"> </w:t>
      </w:r>
      <w:r w:rsidRPr="0088293C">
        <w:rPr>
          <w:rFonts w:ascii="Times New Roman" w:hAnsi="Times New Roman"/>
          <w:sz w:val="28"/>
          <w:szCs w:val="28"/>
        </w:rPr>
        <w:t>.</w:t>
      </w:r>
    </w:p>
    <w:p w14:paraId="232E8940" w14:textId="77777777" w:rsidR="00813C7D" w:rsidRPr="0088293C" w:rsidRDefault="00C77C22">
      <w:pPr>
        <w:pStyle w:val="a8"/>
        <w:numPr>
          <w:ilvl w:val="0"/>
          <w:numId w:val="17"/>
        </w:numPr>
        <w:spacing w:after="0"/>
        <w:ind w:left="0" w:hanging="142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88293C">
        <w:rPr>
          <w:rFonts w:ascii="Times New Roman" w:hAnsi="Times New Roman"/>
          <w:sz w:val="28"/>
          <w:szCs w:val="28"/>
        </w:rPr>
        <w:t xml:space="preserve"> – Приветствуется.</w:t>
      </w:r>
    </w:p>
    <w:p w14:paraId="4B542CB9" w14:textId="77777777" w:rsidR="00813C7D" w:rsidRPr="0088293C" w:rsidRDefault="00C77C22">
      <w:pPr>
        <w:pStyle w:val="a8"/>
        <w:numPr>
          <w:ilvl w:val="0"/>
          <w:numId w:val="17"/>
        </w:numPr>
        <w:spacing w:after="0"/>
        <w:ind w:left="0" w:hanging="142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8293C">
        <w:rPr>
          <w:rFonts w:ascii="Times New Roman" w:hAnsi="Times New Roman"/>
          <w:sz w:val="28"/>
          <w:szCs w:val="28"/>
        </w:rPr>
        <w:t xml:space="preserve"> </w:t>
      </w:r>
      <w:r w:rsidRPr="0088293C">
        <w:rPr>
          <w:rFonts w:ascii="Times New Roman" w:hAnsi="Times New Roman"/>
          <w:i/>
          <w:sz w:val="28"/>
          <w:szCs w:val="28"/>
        </w:rPr>
        <w:t>–</w:t>
      </w:r>
      <w:r w:rsidRPr="0088293C">
        <w:rPr>
          <w:rFonts w:ascii="Times New Roman" w:hAnsi="Times New Roman"/>
          <w:sz w:val="28"/>
          <w:szCs w:val="28"/>
        </w:rPr>
        <w:t xml:space="preserve"> Не требуется.</w:t>
      </w:r>
    </w:p>
    <w:p w14:paraId="77449231" w14:textId="77777777" w:rsidR="00813C7D" w:rsidRPr="0088293C" w:rsidRDefault="00C77C22">
      <w:pPr>
        <w:pStyle w:val="a8"/>
        <w:numPr>
          <w:ilvl w:val="0"/>
          <w:numId w:val="17"/>
        </w:numPr>
        <w:ind w:left="0" w:hanging="142"/>
        <w:jc w:val="both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i/>
          <w:sz w:val="28"/>
          <w:szCs w:val="28"/>
        </w:rPr>
        <w:t>Иные требования</w:t>
      </w:r>
      <w:r w:rsidRPr="0088293C">
        <w:rPr>
          <w:rFonts w:ascii="Times New Roman" w:hAnsi="Times New Roman"/>
          <w:sz w:val="28"/>
          <w:szCs w:val="28"/>
        </w:rPr>
        <w:t xml:space="preserve"> – Не устанавливаются.</w:t>
      </w:r>
    </w:p>
    <w:p w14:paraId="1CA94B9A" w14:textId="77777777" w:rsidR="00813C7D" w:rsidRPr="0088293C" w:rsidRDefault="00813C7D">
      <w:pPr>
        <w:pStyle w:val="a8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25C618B5" w14:textId="77777777" w:rsidR="00813C7D" w:rsidRPr="0088293C" w:rsidRDefault="00C77C22">
      <w:pPr>
        <w:pStyle w:val="a8"/>
        <w:numPr>
          <w:ilvl w:val="0"/>
          <w:numId w:val="21"/>
        </w:numPr>
        <w:jc w:val="both"/>
        <w:rPr>
          <w:rFonts w:ascii="Times New Roman" w:hAnsi="Times New Roman"/>
          <w:b/>
          <w:sz w:val="28"/>
          <w:szCs w:val="28"/>
        </w:rPr>
      </w:pPr>
      <w:r w:rsidRPr="0088293C">
        <w:rPr>
          <w:rFonts w:ascii="Times New Roman" w:hAnsi="Times New Roman"/>
          <w:b/>
          <w:sz w:val="28"/>
          <w:szCs w:val="28"/>
        </w:rPr>
        <w:t xml:space="preserve">Проект Договора – </w:t>
      </w:r>
      <w:r w:rsidRPr="0088293C">
        <w:rPr>
          <w:rFonts w:ascii="Times New Roman" w:hAnsi="Times New Roman"/>
          <w:sz w:val="28"/>
          <w:szCs w:val="28"/>
        </w:rPr>
        <w:t>Прилагается</w:t>
      </w:r>
      <w:r w:rsidRPr="0088293C">
        <w:rPr>
          <w:rFonts w:ascii="Times New Roman" w:hAnsi="Times New Roman"/>
          <w:b/>
          <w:sz w:val="28"/>
          <w:szCs w:val="28"/>
        </w:rPr>
        <w:t xml:space="preserve"> </w:t>
      </w:r>
    </w:p>
    <w:p w14:paraId="32BE40FE" w14:textId="77777777" w:rsidR="00813C7D" w:rsidRPr="0088293C" w:rsidRDefault="00C77C22">
      <w:pPr>
        <w:spacing w:before="160" w:after="0"/>
        <w:ind w:firstLine="491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88293C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Абдурахимов Гиёсиддин Каромиддинович, тел.:  +992-900-09-50-29, E-mail: </w:t>
      </w:r>
      <w:hyperlink r:id="rId8" w:history="1">
        <w:r w:rsidR="00813C7D" w:rsidRPr="0088293C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</w:p>
    <w:p w14:paraId="47D02D2F" w14:textId="77777777" w:rsidR="00813C7D" w:rsidRPr="0088293C" w:rsidRDefault="00813C7D">
      <w:pPr>
        <w:spacing w:before="160" w:after="0"/>
        <w:jc w:val="center"/>
        <w:rPr>
          <w:rFonts w:ascii="Times New Roman" w:hAnsi="Times New Roman"/>
          <w:sz w:val="28"/>
          <w:szCs w:val="28"/>
        </w:rPr>
      </w:pPr>
    </w:p>
    <w:p w14:paraId="186246E8" w14:textId="77777777" w:rsidR="00813C7D" w:rsidRPr="0088293C" w:rsidRDefault="00C77C22">
      <w:pPr>
        <w:spacing w:before="160" w:after="0"/>
        <w:jc w:val="center"/>
        <w:rPr>
          <w:rFonts w:ascii="Times New Roman" w:hAnsi="Times New Roman"/>
          <w:sz w:val="28"/>
          <w:szCs w:val="28"/>
        </w:rPr>
      </w:pPr>
      <w:r w:rsidRPr="0088293C">
        <w:rPr>
          <w:rFonts w:ascii="Times New Roman" w:hAnsi="Times New Roman"/>
          <w:sz w:val="28"/>
          <w:szCs w:val="28"/>
        </w:rPr>
        <w:t>Начальник ГТЦ</w:t>
      </w:r>
      <w:r w:rsidRPr="0088293C">
        <w:rPr>
          <w:rFonts w:ascii="Times New Roman" w:hAnsi="Times New Roman"/>
          <w:sz w:val="28"/>
          <w:szCs w:val="28"/>
        </w:rPr>
        <w:tab/>
        <w:t>__________________</w:t>
      </w:r>
      <w:r w:rsidRPr="0088293C">
        <w:rPr>
          <w:rFonts w:ascii="Times New Roman" w:hAnsi="Times New Roman"/>
          <w:sz w:val="28"/>
          <w:szCs w:val="28"/>
        </w:rPr>
        <w:tab/>
        <w:t>Г.К. Абдурахимов</w:t>
      </w:r>
    </w:p>
    <w:sectPr w:rsidR="00813C7D" w:rsidRPr="0088293C">
      <w:pgSz w:w="11906" w:h="16838"/>
      <w:pgMar w:top="851" w:right="851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C7F80" w14:textId="77777777" w:rsidR="001023E9" w:rsidRDefault="001023E9">
      <w:pPr>
        <w:spacing w:after="0" w:line="240" w:lineRule="auto"/>
      </w:pPr>
      <w:r>
        <w:separator/>
      </w:r>
    </w:p>
  </w:endnote>
  <w:endnote w:type="continuationSeparator" w:id="0">
    <w:p w14:paraId="2DFD0028" w14:textId="77777777" w:rsidR="001023E9" w:rsidRDefault="00102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AD16F" w14:textId="77777777" w:rsidR="001023E9" w:rsidRDefault="001023E9">
      <w:pPr>
        <w:spacing w:after="0" w:line="240" w:lineRule="auto"/>
      </w:pPr>
      <w:r>
        <w:separator/>
      </w:r>
    </w:p>
  </w:footnote>
  <w:footnote w:type="continuationSeparator" w:id="0">
    <w:p w14:paraId="12127E0E" w14:textId="77777777" w:rsidR="001023E9" w:rsidRDefault="00102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5704D76"/>
    <w:multiLevelType w:val="hybridMultilevel"/>
    <w:tmpl w:val="984417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94A20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1D2A0078"/>
    <w:multiLevelType w:val="hybridMultilevel"/>
    <w:tmpl w:val="5D54BAC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22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74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8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42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2588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510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726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788" w:hanging="1800"/>
      </w:pPr>
      <w:rPr>
        <w:rFonts w:hint="default"/>
        <w:b/>
        <w:i w:val="0"/>
      </w:rPr>
    </w:lvl>
  </w:abstractNum>
  <w:abstractNum w:abstractNumId="11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B668A"/>
    <w:multiLevelType w:val="hybridMultilevel"/>
    <w:tmpl w:val="35AC807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A4A39"/>
    <w:multiLevelType w:val="hybridMultilevel"/>
    <w:tmpl w:val="602048A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120D4"/>
    <w:multiLevelType w:val="hybridMultilevel"/>
    <w:tmpl w:val="5A7A79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5A0E73"/>
    <w:multiLevelType w:val="hybridMultilevel"/>
    <w:tmpl w:val="0254A69A"/>
    <w:lvl w:ilvl="0" w:tplc="F04ADF04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1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72439"/>
    <w:multiLevelType w:val="hybridMultilevel"/>
    <w:tmpl w:val="9B9C2836"/>
    <w:lvl w:ilvl="0" w:tplc="48F8B2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6"/>
  </w:num>
  <w:num w:numId="8">
    <w:abstractNumId w:val="10"/>
  </w:num>
  <w:num w:numId="9">
    <w:abstractNumId w:val="23"/>
  </w:num>
  <w:num w:numId="10">
    <w:abstractNumId w:val="1"/>
  </w:num>
  <w:num w:numId="11">
    <w:abstractNumId w:val="15"/>
  </w:num>
  <w:num w:numId="12">
    <w:abstractNumId w:val="9"/>
  </w:num>
  <w:num w:numId="13">
    <w:abstractNumId w:val="3"/>
  </w:num>
  <w:num w:numId="14">
    <w:abstractNumId w:val="13"/>
  </w:num>
  <w:num w:numId="15">
    <w:abstractNumId w:val="11"/>
  </w:num>
  <w:num w:numId="16">
    <w:abstractNumId w:val="4"/>
  </w:num>
  <w:num w:numId="17">
    <w:abstractNumId w:val="16"/>
  </w:num>
  <w:num w:numId="18">
    <w:abstractNumId w:val="2"/>
  </w:num>
  <w:num w:numId="19">
    <w:abstractNumId w:val="17"/>
  </w:num>
  <w:num w:numId="20">
    <w:abstractNumId w:val="19"/>
  </w:num>
  <w:num w:numId="21">
    <w:abstractNumId w:val="20"/>
  </w:num>
  <w:num w:numId="22">
    <w:abstractNumId w:val="8"/>
  </w:num>
  <w:num w:numId="23">
    <w:abstractNumId w:val="21"/>
  </w:num>
  <w:num w:numId="24">
    <w:abstractNumId w:val="22"/>
  </w:num>
  <w:num w:numId="25">
    <w:abstractNumId w:val="18"/>
  </w:num>
  <w:num w:numId="2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C7D"/>
    <w:rsid w:val="001023E9"/>
    <w:rsid w:val="001F7E26"/>
    <w:rsid w:val="0025596D"/>
    <w:rsid w:val="002E02E4"/>
    <w:rsid w:val="003D2B8E"/>
    <w:rsid w:val="003E5F7A"/>
    <w:rsid w:val="004D00E7"/>
    <w:rsid w:val="00655EA3"/>
    <w:rsid w:val="00813C7D"/>
    <w:rsid w:val="0088293C"/>
    <w:rsid w:val="008C0285"/>
    <w:rsid w:val="00A13FAE"/>
    <w:rsid w:val="00B722F8"/>
    <w:rsid w:val="00C77C22"/>
    <w:rsid w:val="00CF17EC"/>
    <w:rsid w:val="00E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7BBE8"/>
  <w15:docId w15:val="{8B645050-50A5-47B8-875F-7C5092B1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ypography">
    <w:name w:val="typography"/>
    <w:basedOn w:val="a0"/>
  </w:style>
  <w:style w:type="character" w:styleId="af8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06209-28C2-4653-9868-EF660227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27</cp:revision>
  <cp:lastPrinted>2020-02-14T10:38:00Z</cp:lastPrinted>
  <dcterms:created xsi:type="dcterms:W3CDTF">2024-06-10T12:31:00Z</dcterms:created>
  <dcterms:modified xsi:type="dcterms:W3CDTF">2025-03-11T06:02:00Z</dcterms:modified>
</cp:coreProperties>
</file>